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720DD" w14:textId="77777777" w:rsidR="00752D21" w:rsidRDefault="00752D21" w:rsidP="00924416">
      <w:pPr>
        <w:spacing w:after="0" w:line="240" w:lineRule="auto"/>
        <w:ind w:left="3969"/>
        <w:jc w:val="both"/>
        <w:rPr>
          <w:rFonts w:ascii="Verdana" w:hAnsi="Verdana"/>
          <w:b/>
          <w:sz w:val="18"/>
          <w:szCs w:val="18"/>
        </w:rPr>
      </w:pPr>
    </w:p>
    <w:p w14:paraId="2434BBB8" w14:textId="1C5B07BC" w:rsidR="00752D21" w:rsidRPr="00846EDB" w:rsidRDefault="00752D21" w:rsidP="00D15EF0">
      <w:pPr>
        <w:spacing w:line="240" w:lineRule="auto"/>
        <w:ind w:left="3969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DETERMINA </w:t>
      </w:r>
      <w:r w:rsidRPr="00F55545">
        <w:rPr>
          <w:rFonts w:ascii="Verdana" w:hAnsi="Verdana"/>
          <w:b/>
          <w:sz w:val="18"/>
          <w:szCs w:val="18"/>
        </w:rPr>
        <w:t xml:space="preserve">FACTOR “NMAX” ESTABLECIDO EN EL ARTÍCULO 14 LETRA D) DEL D.S N° 98 DE 2018, </w:t>
      </w:r>
      <w:r w:rsidR="009910C8">
        <w:rPr>
          <w:rFonts w:ascii="Verdana" w:hAnsi="Verdana"/>
          <w:b/>
          <w:sz w:val="18"/>
          <w:szCs w:val="18"/>
        </w:rPr>
        <w:t>PARA TODAS LAS REGIONES DEL PAÍS, CORRESPONDIENTE A</w:t>
      </w:r>
      <w:r w:rsidR="009910C8" w:rsidRPr="00F55545">
        <w:rPr>
          <w:rFonts w:ascii="Verdana" w:hAnsi="Verdana"/>
          <w:b/>
          <w:sz w:val="18"/>
          <w:szCs w:val="18"/>
        </w:rPr>
        <w:t>L AÑO XXXX</w:t>
      </w:r>
      <w:r w:rsidR="009910C8">
        <w:rPr>
          <w:rFonts w:ascii="Verdana" w:hAnsi="Verdana"/>
          <w:b/>
          <w:sz w:val="18"/>
          <w:szCs w:val="18"/>
        </w:rPr>
        <w:t>.</w:t>
      </w:r>
    </w:p>
    <w:p w14:paraId="6CC9FFCA" w14:textId="77777777" w:rsidR="008D5E58" w:rsidRPr="00846EDB" w:rsidRDefault="008D5E58" w:rsidP="00E25BDF">
      <w:pPr>
        <w:spacing w:after="0" w:line="240" w:lineRule="auto"/>
        <w:ind w:left="3969"/>
        <w:jc w:val="both"/>
        <w:rPr>
          <w:rFonts w:ascii="Verdana" w:hAnsi="Verdana"/>
          <w:b/>
          <w:sz w:val="18"/>
          <w:szCs w:val="18"/>
        </w:rPr>
      </w:pPr>
    </w:p>
    <w:p w14:paraId="015D9D26" w14:textId="77777777" w:rsidR="008D5BD6" w:rsidRPr="00846EDB" w:rsidRDefault="008D5BD6" w:rsidP="00E25BDF">
      <w:pPr>
        <w:spacing w:after="0" w:line="240" w:lineRule="auto"/>
        <w:ind w:left="3969"/>
        <w:jc w:val="both"/>
        <w:rPr>
          <w:rFonts w:ascii="Verdana" w:hAnsi="Verdana"/>
          <w:b/>
          <w:sz w:val="18"/>
          <w:szCs w:val="18"/>
        </w:rPr>
      </w:pPr>
    </w:p>
    <w:p w14:paraId="1C66E12B" w14:textId="77777777" w:rsidR="001D63FB" w:rsidRPr="00846EDB" w:rsidRDefault="001D63FB" w:rsidP="00E25BDF">
      <w:pPr>
        <w:spacing w:after="0" w:line="240" w:lineRule="auto"/>
        <w:ind w:left="3969"/>
        <w:jc w:val="both"/>
        <w:rPr>
          <w:rFonts w:ascii="Verdana" w:hAnsi="Verdana"/>
          <w:b/>
          <w:sz w:val="18"/>
          <w:szCs w:val="18"/>
        </w:rPr>
      </w:pPr>
      <w:r w:rsidRPr="00846EDB">
        <w:rPr>
          <w:rFonts w:ascii="Verdana" w:hAnsi="Verdana"/>
          <w:b/>
          <w:sz w:val="18"/>
          <w:szCs w:val="18"/>
        </w:rPr>
        <w:t xml:space="preserve">Valparaíso, </w:t>
      </w:r>
    </w:p>
    <w:p w14:paraId="29FA9A40" w14:textId="77777777" w:rsidR="00846EDB" w:rsidRPr="00846EDB" w:rsidRDefault="00846EDB" w:rsidP="00E25BDF">
      <w:pPr>
        <w:spacing w:after="0" w:line="240" w:lineRule="auto"/>
        <w:ind w:left="3969"/>
        <w:jc w:val="both"/>
        <w:rPr>
          <w:rFonts w:ascii="Verdana" w:hAnsi="Verdana"/>
          <w:b/>
          <w:sz w:val="18"/>
          <w:szCs w:val="18"/>
        </w:rPr>
      </w:pPr>
    </w:p>
    <w:p w14:paraId="0DFC3FBA" w14:textId="77777777" w:rsidR="00846EDB" w:rsidRPr="00846EDB" w:rsidRDefault="00846EDB" w:rsidP="00E25BDF">
      <w:pPr>
        <w:spacing w:after="0" w:line="240" w:lineRule="auto"/>
        <w:ind w:left="3969"/>
        <w:jc w:val="both"/>
        <w:rPr>
          <w:rFonts w:ascii="Verdana" w:hAnsi="Verdana"/>
          <w:b/>
          <w:sz w:val="18"/>
          <w:szCs w:val="18"/>
        </w:rPr>
      </w:pPr>
    </w:p>
    <w:p w14:paraId="53E567C4" w14:textId="77777777" w:rsidR="00846EDB" w:rsidRPr="00846EDB" w:rsidRDefault="00846EDB" w:rsidP="00E25BDF">
      <w:pPr>
        <w:spacing w:after="0" w:line="240" w:lineRule="auto"/>
        <w:ind w:left="3969"/>
        <w:jc w:val="both"/>
        <w:rPr>
          <w:rFonts w:ascii="Verdana" w:hAnsi="Verdana"/>
          <w:b/>
          <w:sz w:val="18"/>
          <w:szCs w:val="18"/>
        </w:rPr>
      </w:pPr>
    </w:p>
    <w:p w14:paraId="537426A0" w14:textId="77777777" w:rsidR="00846EDB" w:rsidRPr="00846EDB" w:rsidRDefault="00846EDB" w:rsidP="00E25BDF">
      <w:pPr>
        <w:pStyle w:val="t3"/>
        <w:tabs>
          <w:tab w:val="left" w:pos="612"/>
          <w:tab w:val="left" w:pos="2432"/>
          <w:tab w:val="left" w:pos="4688"/>
        </w:tabs>
        <w:spacing w:line="276" w:lineRule="auto"/>
        <w:ind w:left="3969" w:right="-126"/>
        <w:jc w:val="both"/>
        <w:rPr>
          <w:rFonts w:ascii="Verdana" w:hAnsi="Verdana" w:cs="Arial"/>
          <w:b/>
          <w:sz w:val="18"/>
          <w:szCs w:val="18"/>
          <w:lang w:val="pt-PT"/>
        </w:rPr>
      </w:pPr>
      <w:r w:rsidRPr="00846EDB">
        <w:rPr>
          <w:rFonts w:ascii="Verdana" w:hAnsi="Verdana"/>
          <w:b/>
          <w:bCs/>
          <w:sz w:val="18"/>
          <w:szCs w:val="18"/>
          <w:lang w:val="pt-PT"/>
        </w:rPr>
        <w:t xml:space="preserve">R. EX. </w:t>
      </w:r>
      <w:r w:rsidRPr="00846EDB">
        <w:rPr>
          <w:rFonts w:ascii="Verdana" w:hAnsi="Verdana"/>
          <w:b/>
          <w:bCs/>
          <w:sz w:val="18"/>
          <w:szCs w:val="18"/>
          <w:lang w:val="es-MX"/>
        </w:rPr>
        <w:t>Nº</w:t>
      </w:r>
      <w:r w:rsidRPr="00846EDB">
        <w:rPr>
          <w:rFonts w:ascii="Verdana" w:hAnsi="Verdana"/>
          <w:b/>
          <w:sz w:val="18"/>
          <w:szCs w:val="18"/>
          <w:lang w:val="es-MX"/>
        </w:rPr>
        <w:t xml:space="preserve">                                            </w:t>
      </w:r>
    </w:p>
    <w:p w14:paraId="22CAA6F7" w14:textId="77777777" w:rsidR="00846EDB" w:rsidRPr="00924416" w:rsidRDefault="00846EDB" w:rsidP="00E25BDF">
      <w:pPr>
        <w:spacing w:after="0" w:line="240" w:lineRule="auto"/>
        <w:ind w:left="3969"/>
        <w:jc w:val="both"/>
        <w:rPr>
          <w:rFonts w:ascii="Verdana" w:hAnsi="Verdana"/>
          <w:sz w:val="18"/>
          <w:szCs w:val="18"/>
        </w:rPr>
      </w:pPr>
    </w:p>
    <w:p w14:paraId="31D900F8" w14:textId="77777777" w:rsidR="006528B3" w:rsidRPr="00924416" w:rsidRDefault="006528B3" w:rsidP="00E25BDF">
      <w:pPr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</w:p>
    <w:p w14:paraId="5BDE7C91" w14:textId="77777777" w:rsidR="008D5BD6" w:rsidRPr="00924416" w:rsidRDefault="008D5BD6" w:rsidP="00E25BDF">
      <w:pPr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</w:p>
    <w:p w14:paraId="6D06F578" w14:textId="33A315CF" w:rsidR="001D63FB" w:rsidRPr="00643EC4" w:rsidRDefault="001D63FB" w:rsidP="00E25BDF">
      <w:pPr>
        <w:pStyle w:val="Ttulo1"/>
        <w:spacing w:before="0" w:beforeAutospacing="0" w:after="0" w:afterAutospacing="0"/>
        <w:ind w:firstLine="3969"/>
        <w:jc w:val="both"/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</w:pPr>
      <w:r w:rsidRPr="00643EC4">
        <w:rPr>
          <w:rFonts w:ascii="Verdana" w:eastAsiaTheme="minorHAnsi" w:hAnsi="Verdana" w:cstheme="minorBidi"/>
          <w:bCs w:val="0"/>
          <w:kern w:val="0"/>
          <w:sz w:val="18"/>
          <w:szCs w:val="18"/>
          <w:lang w:eastAsia="en-US"/>
        </w:rPr>
        <w:t>VISTOS</w:t>
      </w:r>
      <w:r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 xml:space="preserve">: </w:t>
      </w:r>
      <w:r w:rsidR="00544CDD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>El</w:t>
      </w:r>
      <w:r w:rsidR="006E0DCF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 xml:space="preserve"> </w:t>
      </w:r>
      <w:r w:rsidR="00544CDD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>I</w:t>
      </w:r>
      <w:r w:rsidR="006E0DCF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 xml:space="preserve">nforme </w:t>
      </w:r>
      <w:r w:rsidR="00544CDD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>T</w:t>
      </w:r>
      <w:r w:rsidR="006E0DCF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 xml:space="preserve">écnico N° </w:t>
      </w:r>
      <w:r w:rsidR="001A6FA9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>XXXX</w:t>
      </w:r>
      <w:r w:rsidR="006E0DCF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 xml:space="preserve"> de fecha </w:t>
      </w:r>
      <w:r w:rsidR="001A6FA9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>XXXX</w:t>
      </w:r>
      <w:r w:rsidR="006E0DCF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>, de la Unidad de Gestión Territorial del Servicio Nacional de Pesca y Acuicultura</w:t>
      </w:r>
      <w:r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>;</w:t>
      </w:r>
      <w:r w:rsidR="00643EC4" w:rsidRPr="00643EC4">
        <w:rPr>
          <w:rFonts w:ascii="Verdana" w:hAnsi="Verdana"/>
          <w:b w:val="0"/>
          <w:sz w:val="18"/>
          <w:szCs w:val="18"/>
        </w:rPr>
        <w:t xml:space="preserve"> el D.F.L. Nº 1/19.653, de 2000, del Ministerio Secretaría General de la República que fijó el texto refundido, coordinado y sistematizado de la Ley Orgánica Constitucional N° 18.575 de Bases Generales de Administración del Estado; la Ley General de Pesca y Acuicultura Nº 18.892 y sus modificaciones, cuyo texto refundido, coordinado y sistematizado fue fijado por D.S. Nº 430, De 1991, del Ministerio de Economía, Fomento Y Turismo; la </w:t>
      </w:r>
      <w:r w:rsidR="00643EC4" w:rsidRPr="00643EC4">
        <w:rPr>
          <w:rFonts w:ascii="Verdana" w:hAnsi="Verdana"/>
          <w:b w:val="0"/>
          <w:sz w:val="18"/>
          <w:szCs w:val="18"/>
          <w:lang w:val="es-MX"/>
        </w:rPr>
        <w:t>ley N° 19.880, que Establece Bases de los Procedimientos Administrativos que rigen los actos de los órganos de la Administración del Estado</w:t>
      </w:r>
      <w:r w:rsidR="00643EC4" w:rsidRPr="00643EC4">
        <w:rPr>
          <w:rFonts w:ascii="Verdana" w:hAnsi="Verdana"/>
          <w:b w:val="0"/>
          <w:sz w:val="18"/>
          <w:szCs w:val="18"/>
        </w:rPr>
        <w:t>; la Ley N° 21.027 de 2017 que Regula el Desarrollo Integral y Armónico de las Caletas Pesqueras a Nivel Nacional y Fija Normas para su Declaración y Asignación; el D.S N° 98 de 2018, que contiene el Reglamento que Regula los Títulos I y III  de la Ley 21.027 Sobre el Desarrollo Integral y Armónico de las Caletas Pesqueras a Nivel Nacional y Fija Normas para su Declaración y Asignación</w:t>
      </w:r>
      <w:r w:rsidR="004A23C4" w:rsidRPr="00643EC4">
        <w:rPr>
          <w:rFonts w:ascii="Verdana" w:hAnsi="Verdana"/>
          <w:b w:val="0"/>
          <w:sz w:val="18"/>
          <w:szCs w:val="18"/>
        </w:rPr>
        <w:t>;</w:t>
      </w:r>
      <w:r w:rsidR="004D1D07" w:rsidRPr="00643EC4">
        <w:rPr>
          <w:rFonts w:ascii="Verdana" w:hAnsi="Verdana"/>
          <w:b w:val="0"/>
          <w:sz w:val="18"/>
          <w:szCs w:val="18"/>
        </w:rPr>
        <w:t xml:space="preserve"> las</w:t>
      </w:r>
      <w:r w:rsidR="004D1D07" w:rsidRPr="00643EC4" w:rsidDel="00A6619D">
        <w:rPr>
          <w:rFonts w:ascii="Verdana" w:hAnsi="Verdana"/>
          <w:b w:val="0"/>
          <w:sz w:val="18"/>
          <w:szCs w:val="18"/>
        </w:rPr>
        <w:t xml:space="preserve"> </w:t>
      </w:r>
      <w:r w:rsidR="004D1D07" w:rsidRPr="00643EC4">
        <w:rPr>
          <w:rFonts w:ascii="Verdana" w:hAnsi="Verdana"/>
          <w:b w:val="0"/>
          <w:sz w:val="18"/>
          <w:szCs w:val="18"/>
        </w:rPr>
        <w:t xml:space="preserve">Resoluciones </w:t>
      </w:r>
      <w:r w:rsidR="009446AE" w:rsidRPr="00643EC4">
        <w:rPr>
          <w:rFonts w:ascii="Verdana" w:hAnsi="Verdana"/>
          <w:b w:val="0"/>
          <w:sz w:val="18"/>
          <w:szCs w:val="18"/>
        </w:rPr>
        <w:t xml:space="preserve">N° </w:t>
      </w:r>
      <w:r w:rsidR="004D1D07" w:rsidRPr="00643EC4">
        <w:rPr>
          <w:rFonts w:ascii="Verdana" w:hAnsi="Verdana"/>
          <w:b w:val="0"/>
          <w:sz w:val="18"/>
          <w:szCs w:val="18"/>
        </w:rPr>
        <w:t>7 y 8 del año 2019 de la Contraloría General de la Rep</w:t>
      </w:r>
      <w:r w:rsidR="0046003A">
        <w:rPr>
          <w:rFonts w:ascii="Verdana" w:hAnsi="Verdana"/>
          <w:b w:val="0"/>
          <w:sz w:val="18"/>
          <w:szCs w:val="18"/>
        </w:rPr>
        <w:t>ú</w:t>
      </w:r>
      <w:r w:rsidR="004D1D07" w:rsidRPr="00643EC4">
        <w:rPr>
          <w:rFonts w:ascii="Verdana" w:hAnsi="Verdana"/>
          <w:b w:val="0"/>
          <w:sz w:val="18"/>
          <w:szCs w:val="18"/>
        </w:rPr>
        <w:t>blica</w:t>
      </w:r>
      <w:r w:rsidR="006E0DCF" w:rsidRPr="00643EC4"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  <w:t>.</w:t>
      </w:r>
    </w:p>
    <w:p w14:paraId="3C2D733E" w14:textId="77777777" w:rsidR="006032F6" w:rsidRDefault="006032F6" w:rsidP="00E25BDF">
      <w:pPr>
        <w:pStyle w:val="Ttulo1"/>
        <w:spacing w:before="0" w:beforeAutospacing="0" w:after="0" w:afterAutospacing="0"/>
        <w:ind w:firstLine="3969"/>
        <w:jc w:val="both"/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</w:pPr>
    </w:p>
    <w:p w14:paraId="00F0143C" w14:textId="77777777" w:rsidR="00B35357" w:rsidRPr="00924416" w:rsidRDefault="00B35357" w:rsidP="00E25BDF">
      <w:pPr>
        <w:pStyle w:val="Ttulo1"/>
        <w:spacing w:before="0" w:beforeAutospacing="0" w:after="0" w:afterAutospacing="0"/>
        <w:ind w:firstLine="3969"/>
        <w:jc w:val="both"/>
        <w:rPr>
          <w:rFonts w:ascii="Verdana" w:eastAsiaTheme="minorHAnsi" w:hAnsi="Verdana" w:cstheme="minorBidi"/>
          <w:b w:val="0"/>
          <w:bCs w:val="0"/>
          <w:kern w:val="0"/>
          <w:sz w:val="18"/>
          <w:szCs w:val="18"/>
          <w:lang w:eastAsia="en-US"/>
        </w:rPr>
      </w:pPr>
    </w:p>
    <w:p w14:paraId="3F03F275" w14:textId="77777777" w:rsidR="006528B3" w:rsidRPr="00924416" w:rsidRDefault="006528B3" w:rsidP="00E25BDF">
      <w:pPr>
        <w:pStyle w:val="Ttulo1"/>
        <w:spacing w:before="0" w:beforeAutospacing="0" w:after="0" w:afterAutospacing="0"/>
        <w:ind w:firstLine="3969"/>
        <w:jc w:val="both"/>
        <w:rPr>
          <w:rFonts w:ascii="Verdana" w:hAnsi="Verdana"/>
          <w:sz w:val="18"/>
          <w:szCs w:val="18"/>
        </w:rPr>
      </w:pPr>
    </w:p>
    <w:p w14:paraId="157941B5" w14:textId="77777777" w:rsidR="007360C4" w:rsidRDefault="007360C4" w:rsidP="00E25BDF">
      <w:pPr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  <w:r w:rsidRPr="001A6FA9">
        <w:rPr>
          <w:rFonts w:ascii="Verdana" w:hAnsi="Verdana"/>
          <w:b/>
          <w:sz w:val="18"/>
          <w:szCs w:val="18"/>
        </w:rPr>
        <w:t>CONSIDERANDO</w:t>
      </w:r>
      <w:r w:rsidRPr="00924416">
        <w:rPr>
          <w:rFonts w:ascii="Verdana" w:hAnsi="Verdana"/>
          <w:sz w:val="18"/>
          <w:szCs w:val="18"/>
        </w:rPr>
        <w:t xml:space="preserve">: </w:t>
      </w:r>
    </w:p>
    <w:p w14:paraId="62F7B64D" w14:textId="77777777" w:rsidR="00ED5A10" w:rsidRDefault="00ED5A10" w:rsidP="00E25BDF">
      <w:pPr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</w:p>
    <w:p w14:paraId="3A80558F" w14:textId="77777777" w:rsidR="00143A0F" w:rsidRDefault="00143A0F" w:rsidP="00E25BDF">
      <w:pPr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</w:p>
    <w:p w14:paraId="1544E684" w14:textId="77777777" w:rsidR="00B35357" w:rsidRDefault="00B35357" w:rsidP="00E25BDF">
      <w:pPr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</w:p>
    <w:p w14:paraId="54199A3D" w14:textId="5040A6ED" w:rsidR="00ED5A10" w:rsidRDefault="00ED5A10" w:rsidP="00E25BDF">
      <w:pPr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Que, </w:t>
      </w:r>
      <w:r w:rsidR="00AD779E">
        <w:rPr>
          <w:rFonts w:ascii="Verdana" w:hAnsi="Verdana"/>
          <w:sz w:val="18"/>
          <w:szCs w:val="18"/>
        </w:rPr>
        <w:t>la ley 21.027, citada en vistos, regula el desarrollo integral y armónico de caletas pesqueras a nivel nacional y establece las normas para su declaración y asignación.</w:t>
      </w:r>
    </w:p>
    <w:p w14:paraId="7C38456A" w14:textId="77777777" w:rsidR="009446AE" w:rsidRPr="00924416" w:rsidRDefault="009446AE" w:rsidP="00E25BDF">
      <w:pPr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</w:p>
    <w:p w14:paraId="4C823C97" w14:textId="3C13C545" w:rsidR="009446AE" w:rsidRPr="00924416" w:rsidRDefault="00B31906" w:rsidP="00E25BDF">
      <w:pPr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  <w:r w:rsidRPr="00924416">
        <w:rPr>
          <w:rFonts w:ascii="Verdana" w:hAnsi="Verdana"/>
          <w:sz w:val="18"/>
          <w:szCs w:val="18"/>
        </w:rPr>
        <w:t>Que, d</w:t>
      </w:r>
      <w:r w:rsidR="009446AE" w:rsidRPr="00924416">
        <w:rPr>
          <w:rFonts w:ascii="Verdana" w:hAnsi="Verdana"/>
          <w:sz w:val="18"/>
          <w:szCs w:val="18"/>
        </w:rPr>
        <w:t>e conf</w:t>
      </w:r>
      <w:r w:rsidR="00143A0F">
        <w:rPr>
          <w:rFonts w:ascii="Verdana" w:hAnsi="Verdana"/>
          <w:sz w:val="18"/>
          <w:szCs w:val="18"/>
        </w:rPr>
        <w:t>ormidad con lo establecido en su</w:t>
      </w:r>
      <w:r w:rsidR="009446AE" w:rsidRPr="00924416">
        <w:rPr>
          <w:rFonts w:ascii="Verdana" w:hAnsi="Verdana"/>
          <w:sz w:val="18"/>
          <w:szCs w:val="18"/>
        </w:rPr>
        <w:t xml:space="preserve"> artículo 9° numeral d): “</w:t>
      </w:r>
      <w:r w:rsidR="009446AE" w:rsidRPr="00C06D8C">
        <w:rPr>
          <w:rFonts w:ascii="Verdana" w:hAnsi="Verdana"/>
          <w:i/>
          <w:sz w:val="18"/>
          <w:szCs w:val="18"/>
        </w:rPr>
        <w:t xml:space="preserve">En caso de no existir acuerdo entre las organizaciones interesadas en la asignación de la caleta, ésta se entregará a la o las organizaciones que obtengan el mayor puntaje ponderado de </w:t>
      </w:r>
      <w:r w:rsidR="008D6327" w:rsidRPr="00C06D8C">
        <w:rPr>
          <w:rFonts w:ascii="Verdana" w:hAnsi="Verdana"/>
          <w:i/>
          <w:sz w:val="18"/>
          <w:szCs w:val="18"/>
        </w:rPr>
        <w:t>conformidad</w:t>
      </w:r>
      <w:r w:rsidR="009446AE" w:rsidRPr="00C06D8C">
        <w:rPr>
          <w:rFonts w:ascii="Verdana" w:hAnsi="Verdana"/>
          <w:i/>
          <w:sz w:val="18"/>
          <w:szCs w:val="18"/>
        </w:rPr>
        <w:t xml:space="preserve"> con los siguientes criterios: d) Antigüedad de la organización de pescadores artesanales legalmente constituida, considerándose para estos efectos, los antecedentes históricos relativos al funcionamiento pesquero artesanal de la misma, incluidos los anteriores a la fecha de su constitución legal</w:t>
      </w:r>
      <w:r w:rsidRPr="00924416">
        <w:rPr>
          <w:rFonts w:ascii="Verdana" w:hAnsi="Verdana"/>
          <w:sz w:val="18"/>
          <w:szCs w:val="18"/>
        </w:rPr>
        <w:t>.”</w:t>
      </w:r>
    </w:p>
    <w:p w14:paraId="1AB4991E" w14:textId="77777777" w:rsidR="009446AE" w:rsidRPr="00924416" w:rsidRDefault="009446AE" w:rsidP="00E25BDF">
      <w:pPr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</w:p>
    <w:p w14:paraId="3AA31648" w14:textId="77777777" w:rsidR="00B31906" w:rsidRPr="00924416" w:rsidRDefault="00B31906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</w:p>
    <w:p w14:paraId="6E008D4A" w14:textId="12887494" w:rsidR="00C06D8C" w:rsidRPr="00924416" w:rsidRDefault="00B31906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/>
          <w:sz w:val="18"/>
          <w:szCs w:val="18"/>
        </w:rPr>
      </w:pPr>
      <w:r w:rsidRPr="00924416">
        <w:rPr>
          <w:rFonts w:ascii="Verdana" w:hAnsi="Verdana"/>
          <w:sz w:val="18"/>
          <w:szCs w:val="18"/>
        </w:rPr>
        <w:t>Que, el mismo artículo citado, en su último inciso, señala que un reglamento determinará la ponderación, los factores y forma de cálculo para el</w:t>
      </w:r>
      <w:r w:rsidR="00924416">
        <w:rPr>
          <w:rFonts w:ascii="Verdana" w:hAnsi="Verdana"/>
          <w:sz w:val="18"/>
          <w:szCs w:val="18"/>
        </w:rPr>
        <w:t xml:space="preserve"> puntaje asociado a cada uno de</w:t>
      </w:r>
      <w:r w:rsidR="00C06D8C">
        <w:rPr>
          <w:rFonts w:ascii="Verdana" w:hAnsi="Verdana"/>
          <w:sz w:val="18"/>
          <w:szCs w:val="18"/>
        </w:rPr>
        <w:t xml:space="preserve"> los criterios señalados, lo cual se lleva a efecto en el artículo 14 del </w:t>
      </w:r>
      <w:r w:rsidR="00C06D8C" w:rsidRPr="00924416">
        <w:rPr>
          <w:rFonts w:ascii="Verdana" w:hAnsi="Verdana"/>
          <w:sz w:val="18"/>
          <w:szCs w:val="18"/>
        </w:rPr>
        <w:t>D.S N° 98 de 2018</w:t>
      </w:r>
      <w:r w:rsidR="00C06D8C">
        <w:rPr>
          <w:rFonts w:ascii="Verdana" w:hAnsi="Verdana"/>
          <w:sz w:val="18"/>
          <w:szCs w:val="18"/>
        </w:rPr>
        <w:t>, citado en vistos.</w:t>
      </w:r>
    </w:p>
    <w:p w14:paraId="3BEBC51A" w14:textId="77777777" w:rsidR="00924416" w:rsidRDefault="00924416" w:rsidP="00E25BDF">
      <w:pPr>
        <w:pStyle w:val="Prrafodelista1"/>
        <w:tabs>
          <w:tab w:val="left" w:pos="1418"/>
          <w:tab w:val="left" w:pos="2552"/>
        </w:tabs>
        <w:ind w:left="0" w:firstLine="3969"/>
        <w:jc w:val="both"/>
        <w:rPr>
          <w:rFonts w:ascii="Verdana" w:hAnsi="Verdana"/>
          <w:sz w:val="18"/>
          <w:szCs w:val="18"/>
        </w:rPr>
      </w:pPr>
    </w:p>
    <w:p w14:paraId="3A64098B" w14:textId="77777777" w:rsidR="000E31B2" w:rsidRDefault="000E31B2" w:rsidP="00E25BDF">
      <w:pPr>
        <w:pStyle w:val="Prrafodelista1"/>
        <w:tabs>
          <w:tab w:val="left" w:pos="1418"/>
          <w:tab w:val="left" w:pos="2552"/>
        </w:tabs>
        <w:ind w:left="0" w:firstLine="3969"/>
        <w:jc w:val="both"/>
        <w:rPr>
          <w:rFonts w:ascii="Verdana" w:hAnsi="Verdana"/>
          <w:sz w:val="18"/>
          <w:szCs w:val="18"/>
        </w:rPr>
      </w:pPr>
    </w:p>
    <w:p w14:paraId="706786C8" w14:textId="59666A3A" w:rsidR="00F44CA1" w:rsidRPr="00924416" w:rsidRDefault="006B734F" w:rsidP="00E25BDF">
      <w:pPr>
        <w:pStyle w:val="Prrafodelista1"/>
        <w:tabs>
          <w:tab w:val="left" w:pos="1418"/>
          <w:tab w:val="left" w:pos="2552"/>
        </w:tabs>
        <w:ind w:left="0" w:firstLine="3969"/>
        <w:jc w:val="both"/>
        <w:rPr>
          <w:rFonts w:ascii="Verdana" w:hAnsi="Verdana"/>
          <w:sz w:val="18"/>
          <w:szCs w:val="18"/>
        </w:rPr>
      </w:pPr>
      <w:r w:rsidRPr="00924416">
        <w:rPr>
          <w:rFonts w:ascii="Verdana" w:hAnsi="Verdana"/>
          <w:sz w:val="18"/>
          <w:szCs w:val="18"/>
        </w:rPr>
        <w:t xml:space="preserve">Que, </w:t>
      </w:r>
      <w:r w:rsidR="00C06D8C">
        <w:rPr>
          <w:rFonts w:ascii="Verdana" w:hAnsi="Verdana"/>
          <w:sz w:val="18"/>
          <w:szCs w:val="18"/>
        </w:rPr>
        <w:t>en el caso del crit</w:t>
      </w:r>
      <w:r w:rsidR="007F293D">
        <w:rPr>
          <w:rFonts w:ascii="Verdana" w:hAnsi="Verdana"/>
          <w:sz w:val="18"/>
          <w:szCs w:val="18"/>
        </w:rPr>
        <w:t>erio correspondiente a</w:t>
      </w:r>
      <w:r w:rsidR="00C06D8C">
        <w:rPr>
          <w:rFonts w:ascii="Verdana" w:hAnsi="Verdana"/>
          <w:sz w:val="18"/>
          <w:szCs w:val="18"/>
        </w:rPr>
        <w:t xml:space="preserve"> la antigüedad de la organización de pescadores artesanales legalmente constituida, </w:t>
      </w:r>
      <w:r w:rsidRPr="00924416">
        <w:rPr>
          <w:rFonts w:ascii="Verdana" w:hAnsi="Verdana"/>
          <w:sz w:val="18"/>
          <w:szCs w:val="18"/>
        </w:rPr>
        <w:t xml:space="preserve">la suma de los promedios a nivel regional entre la </w:t>
      </w:r>
      <w:r w:rsidR="0004620C">
        <w:rPr>
          <w:rFonts w:ascii="Verdana" w:hAnsi="Verdana"/>
          <w:sz w:val="18"/>
          <w:szCs w:val="18"/>
        </w:rPr>
        <w:t>antigüedad en el Registro de Organizaciones de Pescadores A</w:t>
      </w:r>
      <w:r w:rsidRPr="00924416">
        <w:rPr>
          <w:rFonts w:ascii="Verdana" w:hAnsi="Verdana"/>
          <w:sz w:val="18"/>
          <w:szCs w:val="18"/>
        </w:rPr>
        <w:t xml:space="preserve">rtesanales y </w:t>
      </w:r>
      <w:r w:rsidR="0004620C">
        <w:rPr>
          <w:rFonts w:ascii="Verdana" w:hAnsi="Verdana"/>
          <w:sz w:val="18"/>
          <w:szCs w:val="18"/>
        </w:rPr>
        <w:t xml:space="preserve">las </w:t>
      </w:r>
      <w:r w:rsidRPr="00924416">
        <w:rPr>
          <w:rFonts w:ascii="Verdana" w:hAnsi="Verdana"/>
          <w:sz w:val="18"/>
          <w:szCs w:val="18"/>
        </w:rPr>
        <w:t>fechas de constitución de las mismas, dividido por d</w:t>
      </w:r>
      <w:r w:rsidR="007F293D">
        <w:rPr>
          <w:rFonts w:ascii="Verdana" w:hAnsi="Verdana"/>
          <w:sz w:val="18"/>
          <w:szCs w:val="18"/>
        </w:rPr>
        <w:t>o</w:t>
      </w:r>
      <w:r w:rsidR="00735453">
        <w:rPr>
          <w:rFonts w:ascii="Verdana" w:hAnsi="Verdana"/>
          <w:sz w:val="18"/>
          <w:szCs w:val="18"/>
        </w:rPr>
        <w:t>s, constituye el factor “NMAX”.</w:t>
      </w:r>
    </w:p>
    <w:p w14:paraId="732A338E" w14:textId="77777777" w:rsidR="006B734F" w:rsidRPr="00924416" w:rsidRDefault="006B734F" w:rsidP="00E25BDF">
      <w:pPr>
        <w:pStyle w:val="Prrafodelista1"/>
        <w:tabs>
          <w:tab w:val="left" w:pos="1418"/>
          <w:tab w:val="left" w:pos="2552"/>
        </w:tabs>
        <w:ind w:left="0" w:firstLine="3969"/>
        <w:jc w:val="both"/>
        <w:rPr>
          <w:rFonts w:ascii="Verdana" w:hAnsi="Verdana"/>
          <w:sz w:val="18"/>
          <w:szCs w:val="18"/>
        </w:rPr>
      </w:pPr>
    </w:p>
    <w:p w14:paraId="552AAA7E" w14:textId="617B9E0D" w:rsidR="00924416" w:rsidRDefault="00752D21" w:rsidP="00E25BDF">
      <w:pPr>
        <w:pStyle w:val="Prrafodelista1"/>
        <w:tabs>
          <w:tab w:val="left" w:pos="1418"/>
          <w:tab w:val="left" w:pos="2552"/>
        </w:tabs>
        <w:ind w:left="0" w:firstLine="396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Que el informe técnico N° XXXX, </w:t>
      </w:r>
      <w:r w:rsidR="00B7165B">
        <w:rPr>
          <w:rFonts w:ascii="Verdana" w:hAnsi="Verdana"/>
          <w:sz w:val="18"/>
          <w:szCs w:val="18"/>
        </w:rPr>
        <w:t>citado en v</w:t>
      </w:r>
      <w:r w:rsidR="00924416">
        <w:rPr>
          <w:rFonts w:ascii="Verdana" w:hAnsi="Verdana"/>
          <w:sz w:val="18"/>
          <w:szCs w:val="18"/>
        </w:rPr>
        <w:t xml:space="preserve">istos, </w:t>
      </w:r>
      <w:r w:rsidR="00B7165B">
        <w:rPr>
          <w:rFonts w:ascii="Verdana" w:hAnsi="Verdana"/>
          <w:sz w:val="18"/>
          <w:szCs w:val="18"/>
        </w:rPr>
        <w:t xml:space="preserve">establece el </w:t>
      </w:r>
      <w:r w:rsidR="00924416">
        <w:rPr>
          <w:rFonts w:ascii="Verdana" w:hAnsi="Verdana"/>
          <w:sz w:val="18"/>
          <w:szCs w:val="18"/>
        </w:rPr>
        <w:t>número promedio d</w:t>
      </w:r>
      <w:r w:rsidR="00735453">
        <w:rPr>
          <w:rFonts w:ascii="Verdana" w:hAnsi="Verdana"/>
          <w:sz w:val="18"/>
          <w:szCs w:val="18"/>
        </w:rPr>
        <w:t>e antigüedad, a nivel regional,</w:t>
      </w:r>
      <w:r w:rsidR="007D532A">
        <w:rPr>
          <w:rFonts w:ascii="Verdana" w:hAnsi="Verdana"/>
          <w:sz w:val="18"/>
          <w:szCs w:val="18"/>
        </w:rPr>
        <w:t xml:space="preserve"> para el año XXXX,</w:t>
      </w:r>
      <w:r w:rsidR="00585920">
        <w:rPr>
          <w:rFonts w:ascii="Verdana" w:hAnsi="Verdana"/>
          <w:sz w:val="18"/>
          <w:szCs w:val="18"/>
        </w:rPr>
        <w:t xml:space="preserve"> entre la antigüedad </w:t>
      </w:r>
      <w:r w:rsidR="000E31B2">
        <w:rPr>
          <w:rFonts w:ascii="Verdana" w:hAnsi="Verdana"/>
          <w:sz w:val="18"/>
          <w:szCs w:val="18"/>
        </w:rPr>
        <w:t>en el Registro</w:t>
      </w:r>
      <w:r w:rsidR="00585920">
        <w:rPr>
          <w:rFonts w:ascii="Verdana" w:hAnsi="Verdana"/>
          <w:sz w:val="18"/>
          <w:szCs w:val="18"/>
        </w:rPr>
        <w:t xml:space="preserve"> Pes</w:t>
      </w:r>
      <w:r w:rsidR="007D532A">
        <w:rPr>
          <w:rFonts w:ascii="Verdana" w:hAnsi="Verdana"/>
          <w:sz w:val="18"/>
          <w:szCs w:val="18"/>
        </w:rPr>
        <w:t xml:space="preserve">quero Artesanal </w:t>
      </w:r>
      <w:r w:rsidR="00585920">
        <w:rPr>
          <w:rFonts w:ascii="Verdana" w:hAnsi="Verdana"/>
          <w:sz w:val="18"/>
          <w:szCs w:val="18"/>
        </w:rPr>
        <w:t xml:space="preserve">de las Organizaciones de Pescadores Artesanales Inscritas </w:t>
      </w:r>
      <w:r w:rsidR="007D532A">
        <w:rPr>
          <w:rFonts w:ascii="Verdana" w:hAnsi="Verdana"/>
          <w:sz w:val="18"/>
          <w:szCs w:val="18"/>
        </w:rPr>
        <w:t>y las fec</w:t>
      </w:r>
      <w:r w:rsidR="00735453">
        <w:rPr>
          <w:rFonts w:ascii="Verdana" w:hAnsi="Verdana"/>
          <w:sz w:val="18"/>
          <w:szCs w:val="18"/>
        </w:rPr>
        <w:t>has de constitución de las mismas</w:t>
      </w:r>
      <w:r w:rsidR="00B7165B">
        <w:rPr>
          <w:rFonts w:ascii="Verdana" w:hAnsi="Verdana"/>
          <w:sz w:val="18"/>
          <w:szCs w:val="18"/>
        </w:rPr>
        <w:t>.</w:t>
      </w:r>
      <w:r w:rsidR="00924416">
        <w:rPr>
          <w:rFonts w:ascii="Verdana" w:hAnsi="Verdana"/>
          <w:sz w:val="18"/>
          <w:szCs w:val="18"/>
        </w:rPr>
        <w:t xml:space="preserve"> </w:t>
      </w:r>
    </w:p>
    <w:p w14:paraId="1F0C6B62" w14:textId="77777777" w:rsidR="00143A0F" w:rsidRDefault="00143A0F" w:rsidP="00E25BDF">
      <w:pPr>
        <w:pStyle w:val="Prrafodelista1"/>
        <w:tabs>
          <w:tab w:val="left" w:pos="1418"/>
          <w:tab w:val="left" w:pos="2552"/>
        </w:tabs>
        <w:ind w:left="0" w:firstLine="3969"/>
        <w:jc w:val="both"/>
        <w:rPr>
          <w:rFonts w:ascii="Verdana" w:hAnsi="Verdana"/>
          <w:sz w:val="18"/>
          <w:szCs w:val="18"/>
        </w:rPr>
      </w:pPr>
    </w:p>
    <w:p w14:paraId="2F6FAA59" w14:textId="77777777" w:rsidR="00B7165B" w:rsidRPr="00924416" w:rsidRDefault="00B7165B" w:rsidP="00E25BDF">
      <w:pPr>
        <w:pStyle w:val="Prrafodelista1"/>
        <w:tabs>
          <w:tab w:val="left" w:pos="1418"/>
          <w:tab w:val="left" w:pos="2552"/>
        </w:tabs>
        <w:ind w:left="0" w:firstLine="3969"/>
        <w:jc w:val="both"/>
        <w:rPr>
          <w:rFonts w:ascii="Verdana" w:hAnsi="Verdana"/>
          <w:sz w:val="18"/>
          <w:szCs w:val="18"/>
        </w:rPr>
      </w:pPr>
    </w:p>
    <w:p w14:paraId="5BF0A3B7" w14:textId="7E4379EA" w:rsidR="0036089C" w:rsidRPr="00924416" w:rsidRDefault="00AD779E" w:rsidP="00E25BDF">
      <w:pPr>
        <w:pStyle w:val="Prrafodelista1"/>
        <w:tabs>
          <w:tab w:val="left" w:pos="1418"/>
          <w:tab w:val="left" w:pos="2552"/>
        </w:tabs>
        <w:ind w:left="0" w:firstLine="396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Que, </w:t>
      </w:r>
      <w:r w:rsidR="0036089C" w:rsidRPr="00924416">
        <w:rPr>
          <w:rFonts w:ascii="Verdana" w:hAnsi="Verdana"/>
          <w:sz w:val="18"/>
          <w:szCs w:val="18"/>
        </w:rPr>
        <w:t>aplicando la f</w:t>
      </w:r>
      <w:r w:rsidR="00243E17" w:rsidRPr="00924416">
        <w:rPr>
          <w:rFonts w:ascii="Verdana" w:hAnsi="Verdana"/>
          <w:sz w:val="18"/>
          <w:szCs w:val="18"/>
        </w:rPr>
        <w:t>ó</w:t>
      </w:r>
      <w:r>
        <w:rPr>
          <w:rFonts w:ascii="Verdana" w:hAnsi="Verdana"/>
          <w:sz w:val="18"/>
          <w:szCs w:val="18"/>
        </w:rPr>
        <w:t xml:space="preserve">rmula </w:t>
      </w:r>
      <w:r w:rsidR="0036089C" w:rsidRPr="00924416">
        <w:rPr>
          <w:rFonts w:ascii="Verdana" w:hAnsi="Verdana"/>
          <w:sz w:val="18"/>
          <w:szCs w:val="18"/>
        </w:rPr>
        <w:t xml:space="preserve">descrita </w:t>
      </w:r>
      <w:r>
        <w:rPr>
          <w:rFonts w:ascii="Verdana" w:hAnsi="Verdana"/>
          <w:sz w:val="18"/>
          <w:szCs w:val="18"/>
        </w:rPr>
        <w:t xml:space="preserve">en el artículo 14 letra d) del </w:t>
      </w:r>
      <w:r w:rsidRPr="00924416">
        <w:rPr>
          <w:rFonts w:ascii="Verdana" w:hAnsi="Verdana"/>
          <w:sz w:val="18"/>
          <w:szCs w:val="18"/>
        </w:rPr>
        <w:t>D.S N° 98 de 2018</w:t>
      </w:r>
      <w:r>
        <w:rPr>
          <w:rFonts w:ascii="Verdana" w:hAnsi="Verdana"/>
          <w:sz w:val="18"/>
          <w:szCs w:val="18"/>
        </w:rPr>
        <w:t>, ya citado, el factor “NMAX” correspondiente a cada región, para el año XXXX, será el establecido en la parte resolutiva de este acto.</w:t>
      </w:r>
    </w:p>
    <w:p w14:paraId="207E9DAB" w14:textId="77777777" w:rsidR="00FC6345" w:rsidRDefault="00FC6345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6548177E" w14:textId="77777777" w:rsidR="00924416" w:rsidRDefault="00924416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13DE232D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4BF82B85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70E01CF9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0F4C0995" w14:textId="77777777" w:rsidR="00B35357" w:rsidRDefault="00B35357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60C47A69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6C98F505" w14:textId="77777777" w:rsidR="00143A0F" w:rsidRPr="00924416" w:rsidRDefault="00143A0F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433B9CA5" w14:textId="24CCA182" w:rsidR="00D81408" w:rsidRDefault="00A2683A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b/>
          <w:sz w:val="18"/>
          <w:szCs w:val="18"/>
        </w:rPr>
      </w:pPr>
      <w:r w:rsidRPr="00A2683A">
        <w:rPr>
          <w:rFonts w:ascii="Verdana" w:hAnsi="Verdana" w:cs="Times New Roman"/>
          <w:b/>
          <w:sz w:val="18"/>
          <w:szCs w:val="18"/>
        </w:rPr>
        <w:t>RESUELVO:</w:t>
      </w:r>
    </w:p>
    <w:p w14:paraId="0025ABEC" w14:textId="77777777" w:rsidR="00E25BDF" w:rsidRPr="00A2683A" w:rsidRDefault="00E25BDF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b/>
          <w:sz w:val="18"/>
          <w:szCs w:val="18"/>
        </w:rPr>
      </w:pPr>
    </w:p>
    <w:p w14:paraId="60F531EB" w14:textId="77777777" w:rsidR="006528B3" w:rsidRPr="00924416" w:rsidRDefault="006528B3" w:rsidP="00E25BDF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53CFC322" w14:textId="3A2F3659" w:rsidR="00D81408" w:rsidRDefault="001F4CD9" w:rsidP="00E25BDF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969"/>
        <w:jc w:val="both"/>
        <w:rPr>
          <w:rFonts w:ascii="Verdana" w:hAnsi="Verdana" w:cs="Times New Roman"/>
          <w:sz w:val="18"/>
          <w:szCs w:val="18"/>
        </w:rPr>
      </w:pPr>
      <w:r w:rsidRPr="00924416">
        <w:rPr>
          <w:rFonts w:ascii="Verdana" w:hAnsi="Verdana" w:cs="Times New Roman"/>
          <w:sz w:val="18"/>
          <w:szCs w:val="18"/>
        </w:rPr>
        <w:t>Establézcase</w:t>
      </w:r>
      <w:r w:rsidR="0021543D">
        <w:rPr>
          <w:rFonts w:ascii="Verdana" w:hAnsi="Verdana" w:cs="Times New Roman"/>
          <w:sz w:val="18"/>
          <w:szCs w:val="18"/>
        </w:rPr>
        <w:t xml:space="preserve"> como factor “NMAX”, </w:t>
      </w:r>
      <w:r w:rsidR="0021543D" w:rsidRPr="0021543D">
        <w:rPr>
          <w:rFonts w:ascii="Verdana" w:hAnsi="Verdana" w:cs="Times New Roman"/>
          <w:sz w:val="18"/>
          <w:szCs w:val="18"/>
        </w:rPr>
        <w:t>de acuerdo a lo establecido en el</w:t>
      </w:r>
      <w:r w:rsidR="00FC6345" w:rsidRPr="0021543D">
        <w:rPr>
          <w:rFonts w:ascii="Verdana" w:hAnsi="Verdana" w:cs="Times New Roman"/>
          <w:sz w:val="18"/>
          <w:szCs w:val="18"/>
        </w:rPr>
        <w:t xml:space="preserve"> artículo 14 d) </w:t>
      </w:r>
      <w:r w:rsidR="0021543D" w:rsidRPr="0021543D">
        <w:rPr>
          <w:rFonts w:ascii="Verdana" w:hAnsi="Verdana"/>
          <w:sz w:val="18"/>
          <w:szCs w:val="18"/>
        </w:rPr>
        <w:t xml:space="preserve">del D.S N° 98 de 2018, </w:t>
      </w:r>
      <w:r w:rsidR="0021543D">
        <w:rPr>
          <w:rFonts w:ascii="Verdana" w:hAnsi="Verdana"/>
          <w:sz w:val="18"/>
          <w:szCs w:val="18"/>
        </w:rPr>
        <w:t xml:space="preserve">citado en vistos, para el año XXXX, </w:t>
      </w:r>
      <w:r w:rsidR="0021543D">
        <w:rPr>
          <w:rFonts w:ascii="Verdana" w:hAnsi="Verdana" w:cs="Times New Roman"/>
          <w:sz w:val="18"/>
          <w:szCs w:val="18"/>
        </w:rPr>
        <w:t>los siguientes valores correspondientes a cada región:</w:t>
      </w:r>
    </w:p>
    <w:p w14:paraId="4044CB8D" w14:textId="77777777" w:rsidR="0021543D" w:rsidRDefault="0021543D" w:rsidP="00E25BDF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 w:cs="Times New Roman"/>
          <w:sz w:val="18"/>
          <w:szCs w:val="18"/>
        </w:rPr>
      </w:pPr>
    </w:p>
    <w:p w14:paraId="42FCA9B7" w14:textId="77777777" w:rsidR="00143A0F" w:rsidRDefault="00143A0F" w:rsidP="00E25BDF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 w:cs="Times New Roman"/>
          <w:sz w:val="18"/>
          <w:szCs w:val="18"/>
        </w:rPr>
      </w:pPr>
    </w:p>
    <w:tbl>
      <w:tblPr>
        <w:tblW w:w="5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560"/>
        <w:gridCol w:w="1560"/>
      </w:tblGrid>
      <w:tr w:rsidR="00143A0F" w:rsidRPr="00143A0F" w14:paraId="118CA10F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29B0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143A0F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N°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FFFB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143A0F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Región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1F1E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143A0F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Factor "NMAX"</w:t>
            </w:r>
          </w:p>
        </w:tc>
      </w:tr>
      <w:tr w:rsidR="00143A0F" w:rsidRPr="00143A0F" w14:paraId="6B843A32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8A26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BB81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Tarapacá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92CB1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529F53D3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7D56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18BE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Antofagasta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1C53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7D3D34CD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9DEB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192A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Atacama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1D19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277FF012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9A34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8EF0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Coquimbo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630F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62888050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B029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1BFE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Valparaíso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A5EF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0DDAB53E" w14:textId="77777777" w:rsidTr="00132FD0">
        <w:trPr>
          <w:trHeight w:val="6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69A3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6443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del Libertador Bernardo O’Higgins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3436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3AD4E58D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B2CA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A9C1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del Maule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17B1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40B50E25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1CA1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0E20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Biobío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BFF5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7FB2948E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69BE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A918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La Araucanía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B5FE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1153E7B4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1023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CEA2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Los Lagos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CE01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121C041E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8C7A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04FA" w14:textId="4A4B7860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Aysén</w:t>
            </w:r>
            <w:r w:rsidR="0046003A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 xml:space="preserve"> del Libertador Carlos Ibáñez del Campo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9D0CD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3DE7784E" w14:textId="77777777" w:rsidTr="00132FD0">
        <w:trPr>
          <w:trHeight w:val="6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BCDA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DBBF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Magallanes y la Antártica Chilena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2574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10B5F485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25C5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FAD1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Metropolitana de Santiago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EE54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5A22FCBB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4A4A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C6A8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Los Ríos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09B3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143A0F" w:rsidRPr="00143A0F" w14:paraId="02061373" w14:textId="77777777" w:rsidTr="004D3D73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7092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15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5454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 Arica y Parinacota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D257" w14:textId="77777777" w:rsidR="00143A0F" w:rsidRPr="00143A0F" w:rsidRDefault="00143A0F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43A0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  <w:tr w:rsidR="0046003A" w:rsidRPr="00143A0F" w14:paraId="25713BB4" w14:textId="77777777" w:rsidTr="00132FD0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3DBEF" w14:textId="63365B8C" w:rsidR="0046003A" w:rsidRPr="00143A0F" w:rsidRDefault="0046003A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487F" w14:textId="5D22EE41" w:rsidR="0046003A" w:rsidRPr="00143A0F" w:rsidRDefault="0046003A" w:rsidP="00E25BDF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</w:pPr>
            <w:r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es-CL"/>
              </w:rPr>
              <w:t>Región del Ñuble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F26D3" w14:textId="5924E221" w:rsidR="0046003A" w:rsidRPr="00143A0F" w:rsidRDefault="0046003A" w:rsidP="00E25BD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XXXX</w:t>
            </w:r>
          </w:p>
        </w:tc>
      </w:tr>
    </w:tbl>
    <w:p w14:paraId="7207B6B5" w14:textId="77777777" w:rsidR="00143A0F" w:rsidRDefault="00143A0F" w:rsidP="00E25BDF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 w:cs="Times New Roman"/>
          <w:sz w:val="18"/>
          <w:szCs w:val="18"/>
        </w:rPr>
      </w:pPr>
    </w:p>
    <w:p w14:paraId="101702C4" w14:textId="77777777" w:rsidR="00143A0F" w:rsidRPr="00143A0F" w:rsidRDefault="00143A0F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29B929E2" w14:textId="77777777" w:rsidR="00143A0F" w:rsidRPr="00143A0F" w:rsidRDefault="00143A0F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3F888603" w14:textId="77777777" w:rsidR="00143A0F" w:rsidRPr="00924416" w:rsidRDefault="00143A0F" w:rsidP="00E25BDF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 w:cs="Times New Roman"/>
          <w:sz w:val="18"/>
          <w:szCs w:val="18"/>
        </w:rPr>
      </w:pPr>
    </w:p>
    <w:p w14:paraId="647DC4FE" w14:textId="26F04D51" w:rsidR="003256FD" w:rsidRPr="00924416" w:rsidRDefault="003256FD" w:rsidP="00E25BDF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969"/>
        <w:jc w:val="both"/>
        <w:rPr>
          <w:rFonts w:ascii="Verdana" w:hAnsi="Verdana"/>
          <w:i/>
          <w:sz w:val="18"/>
          <w:szCs w:val="18"/>
        </w:rPr>
      </w:pPr>
      <w:r w:rsidRPr="00924416">
        <w:rPr>
          <w:rFonts w:ascii="Verdana" w:hAnsi="Verdana"/>
          <w:sz w:val="18"/>
          <w:szCs w:val="18"/>
        </w:rPr>
        <w:t xml:space="preserve">La presente resolución podrá ser impugnada mediante el recurso de reposición </w:t>
      </w:r>
      <w:r w:rsidR="00243E17" w:rsidRPr="00924416">
        <w:rPr>
          <w:rFonts w:ascii="Verdana" w:hAnsi="Verdana"/>
          <w:sz w:val="18"/>
          <w:szCs w:val="18"/>
        </w:rPr>
        <w:t xml:space="preserve">y </w:t>
      </w:r>
      <w:r w:rsidRPr="00924416">
        <w:rPr>
          <w:rFonts w:ascii="Verdana" w:hAnsi="Verdana"/>
          <w:sz w:val="18"/>
          <w:szCs w:val="18"/>
        </w:rPr>
        <w:t xml:space="preserve">jerárquico </w:t>
      </w:r>
      <w:r w:rsidR="00243E17" w:rsidRPr="00924416">
        <w:rPr>
          <w:rFonts w:ascii="Verdana" w:hAnsi="Verdana"/>
          <w:sz w:val="18"/>
          <w:szCs w:val="18"/>
        </w:rPr>
        <w:t xml:space="preserve">en subsidio, </w:t>
      </w:r>
      <w:r w:rsidRPr="00924416">
        <w:rPr>
          <w:rFonts w:ascii="Verdana" w:hAnsi="Verdana"/>
          <w:sz w:val="18"/>
          <w:szCs w:val="18"/>
        </w:rPr>
        <w:t>de conformidad con lo dispuesto en el art</w:t>
      </w:r>
      <w:r w:rsidR="00243E17" w:rsidRPr="00924416">
        <w:rPr>
          <w:rFonts w:ascii="Verdana" w:hAnsi="Verdana"/>
          <w:sz w:val="18"/>
          <w:szCs w:val="18"/>
        </w:rPr>
        <w:t>ículo</w:t>
      </w:r>
      <w:r w:rsidRPr="00924416">
        <w:rPr>
          <w:rFonts w:ascii="Verdana" w:hAnsi="Verdana"/>
          <w:sz w:val="18"/>
          <w:szCs w:val="18"/>
        </w:rPr>
        <w:t xml:space="preserve"> 59 de la ley 19.880.</w:t>
      </w:r>
    </w:p>
    <w:p w14:paraId="47FB35B7" w14:textId="77777777" w:rsidR="003256FD" w:rsidRDefault="003256FD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i/>
          <w:sz w:val="18"/>
          <w:szCs w:val="18"/>
        </w:rPr>
      </w:pPr>
    </w:p>
    <w:p w14:paraId="75635863" w14:textId="77777777" w:rsidR="007B12D1" w:rsidRPr="00924416" w:rsidRDefault="007B12D1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i/>
          <w:sz w:val="18"/>
          <w:szCs w:val="18"/>
        </w:rPr>
      </w:pPr>
    </w:p>
    <w:p w14:paraId="70C11235" w14:textId="77777777" w:rsidR="00446F52" w:rsidRPr="00924416" w:rsidRDefault="00446F52" w:rsidP="00E25BD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  <w:r w:rsidRPr="00924416">
        <w:rPr>
          <w:rFonts w:ascii="Verdana" w:hAnsi="Verdana"/>
          <w:sz w:val="18"/>
          <w:szCs w:val="18"/>
        </w:rPr>
        <w:t>Anótese, comuníquese, notifíquese,  publíquese de acuerdo a lo señalado en el artículo 32 de la ley 21.027, y archívese.</w:t>
      </w:r>
    </w:p>
    <w:p w14:paraId="7881E633" w14:textId="77777777" w:rsidR="00AD1674" w:rsidRDefault="00AD1674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0A94AAD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19A27FEE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A127FF7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2C3EA8B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B2549D8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10998BC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8352DA7" w14:textId="77777777" w:rsidR="00143A0F" w:rsidRPr="00924416" w:rsidRDefault="00143A0F" w:rsidP="00E25BD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07E1B3D3" w14:textId="523C9022" w:rsidR="007B12D1" w:rsidRDefault="007C2824" w:rsidP="00E25BD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DIRECTOR</w:t>
      </w:r>
      <w:bookmarkStart w:id="0" w:name="_GoBack"/>
      <w:bookmarkEnd w:id="0"/>
      <w:r w:rsidR="007B12D1">
        <w:rPr>
          <w:rFonts w:ascii="Verdana" w:hAnsi="Verdana"/>
          <w:sz w:val="18"/>
          <w:szCs w:val="18"/>
        </w:rPr>
        <w:t>A NACIONAL</w:t>
      </w:r>
    </w:p>
    <w:p w14:paraId="78BC66E9" w14:textId="77777777" w:rsidR="007B12D1" w:rsidRPr="00F7115F" w:rsidRDefault="007B12D1" w:rsidP="00E25BD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SERVICIO NACIONAL DE PESCA Y ACUICULTURA</w:t>
      </w:r>
    </w:p>
    <w:p w14:paraId="1F7E90AF" w14:textId="0E23467F" w:rsidR="007B1BDA" w:rsidRDefault="007B1BDA" w:rsidP="00E25BD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2FD9D86" w14:textId="77777777" w:rsidR="0082317A" w:rsidRDefault="0082317A" w:rsidP="00E25BD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6690EEC1" w14:textId="77777777" w:rsidR="0082317A" w:rsidRDefault="0082317A" w:rsidP="00E25BD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17ED0518" w14:textId="77777777" w:rsidR="004D3D73" w:rsidRDefault="004D3D73" w:rsidP="00E25BD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739E72DC" w14:textId="77777777" w:rsidR="00143A0F" w:rsidRDefault="00143A0F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0A4132F8" w14:textId="77777777" w:rsidR="00132FD0" w:rsidRPr="00143A0F" w:rsidRDefault="00132FD0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55815540" w14:textId="77777777" w:rsidR="00617A58" w:rsidRPr="00143A0F" w:rsidRDefault="00617A58" w:rsidP="00E25BD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143A0F">
        <w:rPr>
          <w:rFonts w:ascii="Verdana" w:hAnsi="Verdana"/>
          <w:sz w:val="16"/>
          <w:szCs w:val="16"/>
        </w:rPr>
        <w:t>Distribución:</w:t>
      </w:r>
    </w:p>
    <w:p w14:paraId="5DB0639F" w14:textId="33446F40" w:rsidR="007B1BDA" w:rsidRPr="00143A0F" w:rsidRDefault="0021543D" w:rsidP="00E25BD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sz w:val="16"/>
          <w:szCs w:val="16"/>
        </w:rPr>
      </w:pPr>
      <w:r w:rsidRPr="00143A0F">
        <w:rPr>
          <w:rFonts w:ascii="Verdana" w:hAnsi="Verdana"/>
          <w:sz w:val="16"/>
          <w:szCs w:val="16"/>
        </w:rPr>
        <w:t>Direcciones Regionales.</w:t>
      </w:r>
    </w:p>
    <w:p w14:paraId="52EAAFC4" w14:textId="77777777" w:rsidR="007B1BDA" w:rsidRPr="00143A0F" w:rsidRDefault="007B1BDA" w:rsidP="00E25BD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sz w:val="16"/>
          <w:szCs w:val="16"/>
        </w:rPr>
      </w:pPr>
      <w:r w:rsidRPr="00143A0F">
        <w:rPr>
          <w:rFonts w:ascii="Verdana" w:hAnsi="Verdana"/>
          <w:sz w:val="16"/>
          <w:szCs w:val="16"/>
        </w:rPr>
        <w:t>Subdirección de Pesquerías.</w:t>
      </w:r>
    </w:p>
    <w:p w14:paraId="1065C65A" w14:textId="77777777" w:rsidR="007B1BDA" w:rsidRPr="00143A0F" w:rsidRDefault="00555E74" w:rsidP="00E25BD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sz w:val="16"/>
          <w:szCs w:val="16"/>
        </w:rPr>
      </w:pPr>
      <w:r w:rsidRPr="00143A0F">
        <w:rPr>
          <w:rFonts w:ascii="Verdana" w:hAnsi="Verdana"/>
          <w:sz w:val="16"/>
          <w:szCs w:val="16"/>
        </w:rPr>
        <w:t>Depto. Pesca Artesanal</w:t>
      </w:r>
    </w:p>
    <w:p w14:paraId="2B771D80" w14:textId="77777777" w:rsidR="00555E74" w:rsidRPr="00143A0F" w:rsidRDefault="00555E74" w:rsidP="00E25BD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sz w:val="16"/>
          <w:szCs w:val="16"/>
        </w:rPr>
      </w:pPr>
      <w:r w:rsidRPr="00143A0F">
        <w:rPr>
          <w:rFonts w:ascii="Verdana" w:hAnsi="Verdana"/>
          <w:sz w:val="16"/>
          <w:szCs w:val="16"/>
        </w:rPr>
        <w:t>Unidad de Gestión Territorial</w:t>
      </w:r>
    </w:p>
    <w:p w14:paraId="13B370D3" w14:textId="77777777" w:rsidR="00555E74" w:rsidRPr="00143A0F" w:rsidRDefault="00555E74" w:rsidP="00E25BD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sz w:val="16"/>
          <w:szCs w:val="16"/>
        </w:rPr>
      </w:pPr>
      <w:r w:rsidRPr="00143A0F">
        <w:rPr>
          <w:rFonts w:ascii="Verdana" w:hAnsi="Verdana"/>
          <w:sz w:val="16"/>
          <w:szCs w:val="16"/>
        </w:rPr>
        <w:t>Oficinas de Partes</w:t>
      </w:r>
    </w:p>
    <w:sectPr w:rsidR="00555E74" w:rsidRPr="00143A0F" w:rsidSect="007B12D1">
      <w:headerReference w:type="default" r:id="rId8"/>
      <w:pgSz w:w="12242" w:h="18722" w:code="17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6E641" w14:textId="77777777" w:rsidR="00404493" w:rsidRDefault="00404493" w:rsidP="0082317A">
      <w:pPr>
        <w:spacing w:after="0" w:line="240" w:lineRule="auto"/>
      </w:pPr>
      <w:r>
        <w:separator/>
      </w:r>
    </w:p>
  </w:endnote>
  <w:endnote w:type="continuationSeparator" w:id="0">
    <w:p w14:paraId="33F25D5E" w14:textId="77777777" w:rsidR="00404493" w:rsidRDefault="00404493" w:rsidP="0082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13B03" w14:textId="77777777" w:rsidR="00404493" w:rsidRDefault="00404493" w:rsidP="0082317A">
      <w:pPr>
        <w:spacing w:after="0" w:line="240" w:lineRule="auto"/>
      </w:pPr>
      <w:r>
        <w:separator/>
      </w:r>
    </w:p>
  </w:footnote>
  <w:footnote w:type="continuationSeparator" w:id="0">
    <w:p w14:paraId="417DDB4E" w14:textId="77777777" w:rsidR="00404493" w:rsidRDefault="00404493" w:rsidP="0082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80BE1" w14:textId="3B74A2C8" w:rsidR="0082317A" w:rsidRDefault="0082317A">
    <w:pPr>
      <w:pStyle w:val="Encabezado"/>
    </w:pPr>
    <w:r w:rsidRPr="003C4B95">
      <w:rPr>
        <w:rFonts w:cs="Arial"/>
        <w:noProof/>
        <w:lang w:eastAsia="es-CL"/>
      </w:rPr>
      <w:drawing>
        <wp:inline distT="0" distB="0" distL="0" distR="0" wp14:anchorId="3D56FB17" wp14:editId="4CEB6F35">
          <wp:extent cx="629285" cy="629285"/>
          <wp:effectExtent l="0" t="0" r="5715" b="5715"/>
          <wp:docPr id="7" name="Imagen 1" descr="logo_snpgobcl_para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snpgobcl_parama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784C8" w14:textId="77777777" w:rsidR="0082317A" w:rsidRDefault="0082317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D5286"/>
    <w:multiLevelType w:val="hybridMultilevel"/>
    <w:tmpl w:val="94249D4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91D45"/>
    <w:multiLevelType w:val="hybridMultilevel"/>
    <w:tmpl w:val="A5FC257E"/>
    <w:lvl w:ilvl="0" w:tplc="9ACE73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3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26471"/>
    <w:multiLevelType w:val="hybridMultilevel"/>
    <w:tmpl w:val="51EC20A8"/>
    <w:lvl w:ilvl="0" w:tplc="D09EDF90">
      <w:start w:val="3"/>
      <w:numFmt w:val="decimal"/>
      <w:lvlText w:val="%1."/>
      <w:lvlJc w:val="left"/>
      <w:pPr>
        <w:ind w:left="4329" w:hanging="360"/>
      </w:pPr>
      <w:rPr>
        <w:rFonts w:hint="default"/>
        <w:i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5049" w:hanging="360"/>
      </w:pPr>
    </w:lvl>
    <w:lvl w:ilvl="2" w:tplc="340A001B" w:tentative="1">
      <w:start w:val="1"/>
      <w:numFmt w:val="lowerRoman"/>
      <w:lvlText w:val="%3."/>
      <w:lvlJc w:val="right"/>
      <w:pPr>
        <w:ind w:left="5769" w:hanging="180"/>
      </w:pPr>
    </w:lvl>
    <w:lvl w:ilvl="3" w:tplc="340A000F" w:tentative="1">
      <w:start w:val="1"/>
      <w:numFmt w:val="decimal"/>
      <w:lvlText w:val="%4."/>
      <w:lvlJc w:val="left"/>
      <w:pPr>
        <w:ind w:left="6489" w:hanging="360"/>
      </w:pPr>
    </w:lvl>
    <w:lvl w:ilvl="4" w:tplc="340A0019" w:tentative="1">
      <w:start w:val="1"/>
      <w:numFmt w:val="lowerLetter"/>
      <w:lvlText w:val="%5."/>
      <w:lvlJc w:val="left"/>
      <w:pPr>
        <w:ind w:left="7209" w:hanging="360"/>
      </w:pPr>
    </w:lvl>
    <w:lvl w:ilvl="5" w:tplc="340A001B" w:tentative="1">
      <w:start w:val="1"/>
      <w:numFmt w:val="lowerRoman"/>
      <w:lvlText w:val="%6."/>
      <w:lvlJc w:val="right"/>
      <w:pPr>
        <w:ind w:left="7929" w:hanging="180"/>
      </w:pPr>
    </w:lvl>
    <w:lvl w:ilvl="6" w:tplc="340A000F" w:tentative="1">
      <w:start w:val="1"/>
      <w:numFmt w:val="decimal"/>
      <w:lvlText w:val="%7."/>
      <w:lvlJc w:val="left"/>
      <w:pPr>
        <w:ind w:left="8649" w:hanging="360"/>
      </w:pPr>
    </w:lvl>
    <w:lvl w:ilvl="7" w:tplc="340A0019" w:tentative="1">
      <w:start w:val="1"/>
      <w:numFmt w:val="lowerLetter"/>
      <w:lvlText w:val="%8."/>
      <w:lvlJc w:val="left"/>
      <w:pPr>
        <w:ind w:left="9369" w:hanging="360"/>
      </w:pPr>
    </w:lvl>
    <w:lvl w:ilvl="8" w:tplc="340A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">
    <w:nsid w:val="429921E6"/>
    <w:multiLevelType w:val="hybridMultilevel"/>
    <w:tmpl w:val="AF18A0FE"/>
    <w:lvl w:ilvl="0" w:tplc="482628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16287"/>
    <w:multiLevelType w:val="hybridMultilevel"/>
    <w:tmpl w:val="54AEFC04"/>
    <w:lvl w:ilvl="0" w:tplc="ABF09D30">
      <w:start w:val="1"/>
      <w:numFmt w:val="decimal"/>
      <w:lvlText w:val="%1."/>
      <w:lvlJc w:val="left"/>
      <w:pPr>
        <w:ind w:left="4329" w:hanging="360"/>
      </w:pPr>
      <w:rPr>
        <w:rFonts w:hint="default"/>
        <w:i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5049" w:hanging="360"/>
      </w:pPr>
    </w:lvl>
    <w:lvl w:ilvl="2" w:tplc="340A001B" w:tentative="1">
      <w:start w:val="1"/>
      <w:numFmt w:val="lowerRoman"/>
      <w:lvlText w:val="%3."/>
      <w:lvlJc w:val="right"/>
      <w:pPr>
        <w:ind w:left="5769" w:hanging="180"/>
      </w:pPr>
    </w:lvl>
    <w:lvl w:ilvl="3" w:tplc="340A000F" w:tentative="1">
      <w:start w:val="1"/>
      <w:numFmt w:val="decimal"/>
      <w:lvlText w:val="%4."/>
      <w:lvlJc w:val="left"/>
      <w:pPr>
        <w:ind w:left="6489" w:hanging="360"/>
      </w:pPr>
    </w:lvl>
    <w:lvl w:ilvl="4" w:tplc="340A0019" w:tentative="1">
      <w:start w:val="1"/>
      <w:numFmt w:val="lowerLetter"/>
      <w:lvlText w:val="%5."/>
      <w:lvlJc w:val="left"/>
      <w:pPr>
        <w:ind w:left="7209" w:hanging="360"/>
      </w:pPr>
    </w:lvl>
    <w:lvl w:ilvl="5" w:tplc="340A001B" w:tentative="1">
      <w:start w:val="1"/>
      <w:numFmt w:val="lowerRoman"/>
      <w:lvlText w:val="%6."/>
      <w:lvlJc w:val="right"/>
      <w:pPr>
        <w:ind w:left="7929" w:hanging="180"/>
      </w:pPr>
    </w:lvl>
    <w:lvl w:ilvl="6" w:tplc="340A000F" w:tentative="1">
      <w:start w:val="1"/>
      <w:numFmt w:val="decimal"/>
      <w:lvlText w:val="%7."/>
      <w:lvlJc w:val="left"/>
      <w:pPr>
        <w:ind w:left="8649" w:hanging="360"/>
      </w:pPr>
    </w:lvl>
    <w:lvl w:ilvl="7" w:tplc="340A0019" w:tentative="1">
      <w:start w:val="1"/>
      <w:numFmt w:val="lowerLetter"/>
      <w:lvlText w:val="%8."/>
      <w:lvlJc w:val="left"/>
      <w:pPr>
        <w:ind w:left="9369" w:hanging="360"/>
      </w:pPr>
    </w:lvl>
    <w:lvl w:ilvl="8" w:tplc="340A001B" w:tentative="1">
      <w:start w:val="1"/>
      <w:numFmt w:val="lowerRoman"/>
      <w:lvlText w:val="%9."/>
      <w:lvlJc w:val="right"/>
      <w:pPr>
        <w:ind w:left="100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FB"/>
    <w:rsid w:val="0004620C"/>
    <w:rsid w:val="000B79CA"/>
    <w:rsid w:val="000E217D"/>
    <w:rsid w:val="000E31B2"/>
    <w:rsid w:val="00132FD0"/>
    <w:rsid w:val="00134DC6"/>
    <w:rsid w:val="00143A0F"/>
    <w:rsid w:val="001A2F0A"/>
    <w:rsid w:val="001A6FA9"/>
    <w:rsid w:val="001D63FB"/>
    <w:rsid w:val="001F4CD9"/>
    <w:rsid w:val="0021543D"/>
    <w:rsid w:val="002212E4"/>
    <w:rsid w:val="00241025"/>
    <w:rsid w:val="00243E17"/>
    <w:rsid w:val="002C095A"/>
    <w:rsid w:val="003162AA"/>
    <w:rsid w:val="003256FD"/>
    <w:rsid w:val="0036089C"/>
    <w:rsid w:val="0038798F"/>
    <w:rsid w:val="003C4B95"/>
    <w:rsid w:val="003D4294"/>
    <w:rsid w:val="003E2FF7"/>
    <w:rsid w:val="00404493"/>
    <w:rsid w:val="00446F52"/>
    <w:rsid w:val="0046003A"/>
    <w:rsid w:val="004865CF"/>
    <w:rsid w:val="004A17B7"/>
    <w:rsid w:val="004A23C4"/>
    <w:rsid w:val="004D1D07"/>
    <w:rsid w:val="004D3D73"/>
    <w:rsid w:val="004F6E50"/>
    <w:rsid w:val="00544CDD"/>
    <w:rsid w:val="00555E74"/>
    <w:rsid w:val="00585920"/>
    <w:rsid w:val="006032F6"/>
    <w:rsid w:val="00612EFC"/>
    <w:rsid w:val="00617A58"/>
    <w:rsid w:val="00643EC4"/>
    <w:rsid w:val="006528B3"/>
    <w:rsid w:val="006B734F"/>
    <w:rsid w:val="006E0DCF"/>
    <w:rsid w:val="006F5078"/>
    <w:rsid w:val="00713CA5"/>
    <w:rsid w:val="007309AD"/>
    <w:rsid w:val="00735453"/>
    <w:rsid w:val="007360C4"/>
    <w:rsid w:val="00752D21"/>
    <w:rsid w:val="007B12D1"/>
    <w:rsid w:val="007B1BDA"/>
    <w:rsid w:val="007C2824"/>
    <w:rsid w:val="007D532A"/>
    <w:rsid w:val="007F293D"/>
    <w:rsid w:val="0082317A"/>
    <w:rsid w:val="00846EDB"/>
    <w:rsid w:val="00874041"/>
    <w:rsid w:val="00891B45"/>
    <w:rsid w:val="008D3D54"/>
    <w:rsid w:val="008D5BD6"/>
    <w:rsid w:val="008D5E58"/>
    <w:rsid w:val="008D60AD"/>
    <w:rsid w:val="008D6327"/>
    <w:rsid w:val="00923BA2"/>
    <w:rsid w:val="00924416"/>
    <w:rsid w:val="009446AE"/>
    <w:rsid w:val="009910C8"/>
    <w:rsid w:val="009D6026"/>
    <w:rsid w:val="009F568D"/>
    <w:rsid w:val="00A139AD"/>
    <w:rsid w:val="00A21264"/>
    <w:rsid w:val="00A2683A"/>
    <w:rsid w:val="00A71CDF"/>
    <w:rsid w:val="00AA5A36"/>
    <w:rsid w:val="00AD1674"/>
    <w:rsid w:val="00AD6012"/>
    <w:rsid w:val="00AD779E"/>
    <w:rsid w:val="00AE34C4"/>
    <w:rsid w:val="00B31906"/>
    <w:rsid w:val="00B35357"/>
    <w:rsid w:val="00B410F0"/>
    <w:rsid w:val="00B7165B"/>
    <w:rsid w:val="00B843CB"/>
    <w:rsid w:val="00B91E4D"/>
    <w:rsid w:val="00B93E4A"/>
    <w:rsid w:val="00BB2D6B"/>
    <w:rsid w:val="00BF293E"/>
    <w:rsid w:val="00C06D8C"/>
    <w:rsid w:val="00C12890"/>
    <w:rsid w:val="00C57511"/>
    <w:rsid w:val="00C84593"/>
    <w:rsid w:val="00CA1D22"/>
    <w:rsid w:val="00CA70E2"/>
    <w:rsid w:val="00CD3055"/>
    <w:rsid w:val="00D13CF9"/>
    <w:rsid w:val="00D14715"/>
    <w:rsid w:val="00D15EF0"/>
    <w:rsid w:val="00D17920"/>
    <w:rsid w:val="00D67B92"/>
    <w:rsid w:val="00D81408"/>
    <w:rsid w:val="00D93268"/>
    <w:rsid w:val="00DC0715"/>
    <w:rsid w:val="00E25BDF"/>
    <w:rsid w:val="00E572DF"/>
    <w:rsid w:val="00EB7AB2"/>
    <w:rsid w:val="00ED5A10"/>
    <w:rsid w:val="00F43AC8"/>
    <w:rsid w:val="00F44CA1"/>
    <w:rsid w:val="00F55545"/>
    <w:rsid w:val="00F776E1"/>
    <w:rsid w:val="00F85D05"/>
    <w:rsid w:val="00FC127E"/>
    <w:rsid w:val="00FC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44F71C2"/>
  <w15:docId w15:val="{8FB0CE19-25F4-4FB9-B3FD-845AE68B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E4D"/>
  </w:style>
  <w:style w:type="paragraph" w:styleId="Ttulo1">
    <w:name w:val="heading 1"/>
    <w:basedOn w:val="Normal"/>
    <w:link w:val="Ttulo1Car"/>
    <w:uiPriority w:val="9"/>
    <w:qFormat/>
    <w:rsid w:val="006E0D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360C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CA70E2"/>
    <w:rPr>
      <w:sz w:val="16"/>
      <w:szCs w:val="16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CA70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comentarioCar">
    <w:name w:val="Texto comentario Car"/>
    <w:basedOn w:val="Fuentedeprrafopredeter"/>
    <w:uiPriority w:val="99"/>
    <w:semiHidden/>
    <w:rsid w:val="00CA70E2"/>
    <w:rPr>
      <w:sz w:val="20"/>
      <w:szCs w:val="20"/>
    </w:rPr>
  </w:style>
  <w:style w:type="character" w:customStyle="1" w:styleId="TextocomentarioCar1">
    <w:name w:val="Texto comentario Car1"/>
    <w:link w:val="Textocomentario"/>
    <w:uiPriority w:val="99"/>
    <w:semiHidden/>
    <w:rsid w:val="00CA70E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7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70E2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6E0DCF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paragraph" w:customStyle="1" w:styleId="Prrafodelista1">
    <w:name w:val="Párrafo de lista1"/>
    <w:basedOn w:val="Normal"/>
    <w:rsid w:val="00AA5A36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zh-CN"/>
    </w:rPr>
  </w:style>
  <w:style w:type="character" w:customStyle="1" w:styleId="WW8Num2z5">
    <w:name w:val="WW8Num2z5"/>
    <w:rsid w:val="00A139A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B79CA"/>
    <w:pPr>
      <w:suppressAutoHyphens w:val="0"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1"/>
    <w:link w:val="Asuntodelcomentario"/>
    <w:uiPriority w:val="99"/>
    <w:semiHidden/>
    <w:rsid w:val="000B79CA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customStyle="1" w:styleId="t3">
    <w:name w:val="t3"/>
    <w:basedOn w:val="Normal"/>
    <w:semiHidden/>
    <w:rsid w:val="00846EDB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paragraph" w:styleId="Encabezado">
    <w:name w:val="header"/>
    <w:basedOn w:val="Normal"/>
    <w:link w:val="EncabezadoCar"/>
    <w:uiPriority w:val="99"/>
    <w:unhideWhenUsed/>
    <w:rsid w:val="008231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317A"/>
  </w:style>
  <w:style w:type="paragraph" w:styleId="Piedepgina">
    <w:name w:val="footer"/>
    <w:basedOn w:val="Normal"/>
    <w:link w:val="PiedepginaCar"/>
    <w:uiPriority w:val="99"/>
    <w:unhideWhenUsed/>
    <w:rsid w:val="008231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3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9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F3A89-6241-4114-9963-E9C9BE7C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709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jmontenegro</dc:creator>
  <cp:lastModifiedBy>SOTOMAYOR VERDUGO,MARCELA</cp:lastModifiedBy>
  <cp:revision>5</cp:revision>
  <cp:lastPrinted>2019-11-13T18:57:00Z</cp:lastPrinted>
  <dcterms:created xsi:type="dcterms:W3CDTF">2019-11-21T15:25:00Z</dcterms:created>
  <dcterms:modified xsi:type="dcterms:W3CDTF">2019-12-19T14:39:00Z</dcterms:modified>
</cp:coreProperties>
</file>